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3735.xml.htm"/>
      <w:bookmarkStart w:id="1" w:name="kswkform4_17873437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CLEMENT DALLAS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WASHINGTON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CHARTER COMMUNICATIONS, INC. /MO/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(price not applicable) valued at $155,342 on the grant date, to fully vest on the date of the Company's annual meeting of stockholders in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(price not applicable) under an election offered by the Company to its eligible non-employee directors to accept board retainer in stock in lieu of cash valued at $82,849 on the grant date, to fully vest on the date of the Company's annual meeting of stockholders in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Dallas S. Clement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8477" TargetMode="External"/><Relationship Id="rId5" Type="http://schemas.openxmlformats.org/officeDocument/2006/relationships/hyperlink" Target="http://www.sec.gov/cgi-bin/browse-edgar?action=getcompany&amp;CIK=000109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3495</Characters>
  <CharactersWithSpaces>4075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